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1577409670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98DB" w14:textId="77777777" w:rsidR="00EC1A79" w:rsidRDefault="00EC1A79" w:rsidP="00E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E77C6" w14:textId="0B5217A6" w:rsidR="00171B3A" w:rsidRPr="0015096D" w:rsidRDefault="00171B3A" w:rsidP="00E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96D">
        <w:rPr>
          <w:rFonts w:ascii="Times New Roman" w:hAnsi="Times New Roman" w:cs="Times New Roman"/>
          <w:sz w:val="24"/>
          <w:szCs w:val="24"/>
        </w:rPr>
        <w:t>СВЕДЕНИЯ ОБ ОСУЩЕСТВЛЕНИИ ДЕЯТЕЛЬНОСТИ, ПОДЛЕЖАЩЕЙ ЛИЦЕНЗИРОВАНИЮ В СООТВЕТСТВИИ С ЗАКОНОДАТЕЛЬСТВОМ РОССИЙСКОЙ ФЕДЕРАЦИИ, А ТАКЖЕ СВЕДЕНИЯ ОБ ОКАЗАНИИ УСЛУГ С ИСПОЛЬЗОВАНИЕМ САЙТА В СЕТИ «ИНТЕРНЕТ»</w:t>
      </w:r>
    </w:p>
    <w:p w14:paraId="5EB65659" w14:textId="2E90C8FA" w:rsidR="00171B3A" w:rsidRPr="00EC1A79" w:rsidRDefault="00171B3A" w:rsidP="00E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F49BC25" w14:textId="3145F993" w:rsidR="0015096D" w:rsidRDefault="000C20B5" w:rsidP="00496981">
      <w:pPr>
        <w:pStyle w:val="a4"/>
        <w:ind w:right="-142" w:firstLine="567"/>
        <w:rPr>
          <w:sz w:val="22"/>
          <w:szCs w:val="22"/>
        </w:rPr>
      </w:pPr>
      <w:r w:rsidRPr="00EC1A79">
        <w:t>Данная форма предназначена для представления клиентом сведений в соответствии с п</w:t>
      </w:r>
      <w:r w:rsidR="0015096D" w:rsidRPr="00EC1A79">
        <w:t xml:space="preserve">унктами </w:t>
      </w:r>
      <w:r w:rsidRPr="00EC1A79">
        <w:t xml:space="preserve">5.4, </w:t>
      </w:r>
      <w:r w:rsidR="0015096D" w:rsidRPr="00EC1A79">
        <w:t>14</w:t>
      </w:r>
      <w:r w:rsidRPr="00EC1A79">
        <w:t xml:space="preserve"> и 15 ст</w:t>
      </w:r>
      <w:r w:rsidR="0015096D" w:rsidRPr="00EC1A79">
        <w:t>атьи</w:t>
      </w:r>
      <w:r w:rsidRPr="00EC1A79">
        <w:t xml:space="preserve"> 7 Федерального закона от 07.08.2001 № 115-ФЗ «О противодействии легализации (отмыванию) доходов, полученных преступным путем, и финансированию терроризма</w:t>
      </w:r>
      <w:r w:rsidR="00496981">
        <w:t>»</w:t>
      </w:r>
      <w:r w:rsidRPr="00EC1A79">
        <w:t>, а также п</w:t>
      </w:r>
      <w:r w:rsidR="0015096D" w:rsidRPr="00EC1A79">
        <w:t xml:space="preserve">унктами 2.1 и </w:t>
      </w:r>
      <w:r w:rsidRPr="00EC1A79">
        <w:t>2.3 Положения Банка России от 15.10.2015 № 499-П «Об идентификации кредитными организациями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терроризма»</w:t>
      </w:r>
      <w:r w:rsidR="0015096D">
        <w:rPr>
          <w:sz w:val="22"/>
          <w:szCs w:val="22"/>
        </w:rPr>
        <w:t xml:space="preserve">. </w:t>
      </w:r>
    </w:p>
    <w:p w14:paraId="0C55E834" w14:textId="00ED64DE" w:rsidR="0015096D" w:rsidRPr="008B123C" w:rsidRDefault="00A320B0" w:rsidP="00EC1A79">
      <w:pPr>
        <w:pStyle w:val="a4"/>
        <w:tabs>
          <w:tab w:val="left" w:pos="7180"/>
        </w:tabs>
        <w:ind w:right="-142"/>
        <w:jc w:val="left"/>
        <w:rPr>
          <w:sz w:val="12"/>
          <w:szCs w:val="12"/>
        </w:rPr>
      </w:pPr>
      <w:r>
        <w:rPr>
          <w:sz w:val="22"/>
          <w:szCs w:val="22"/>
        </w:rPr>
        <w:tab/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478"/>
        <w:gridCol w:w="2479"/>
        <w:gridCol w:w="2338"/>
        <w:gridCol w:w="2339"/>
      </w:tblGrid>
      <w:tr w:rsidR="000C07F0" w14:paraId="5AA8B1C8" w14:textId="77777777" w:rsidTr="000C07F0">
        <w:trPr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C57F0" w14:textId="77777777" w:rsidR="000C07F0" w:rsidRDefault="000C07F0" w:rsidP="00EC1A79">
            <w:pPr>
              <w:tabs>
                <w:tab w:val="left" w:pos="6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BFCC1EE" w14:textId="63E39F8A" w:rsidR="000C07F0" w:rsidRDefault="000C07F0" w:rsidP="00EC1A79">
            <w:pPr>
              <w:tabs>
                <w:tab w:val="left" w:pos="6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07F0" w14:paraId="2BCEE09B" w14:textId="77777777" w:rsidTr="000C07F0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49EB26" w14:textId="74053726" w:rsidR="000C07F0" w:rsidRPr="000C07F0" w:rsidRDefault="000C07F0" w:rsidP="00EC1A79">
            <w:pPr>
              <w:tabs>
                <w:tab w:val="left" w:pos="6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C07F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Сокращенное наименование Клиента (ФИО полностью для ИП) ИНН</w:t>
            </w:r>
          </w:p>
        </w:tc>
      </w:tr>
      <w:tr w:rsidR="00360402" w14:paraId="5CE86BBB" w14:textId="77777777" w:rsidTr="000C07F0">
        <w:trPr>
          <w:jc w:val="center"/>
        </w:trPr>
        <w:tc>
          <w:tcPr>
            <w:tcW w:w="9634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1A457B" w14:textId="54F8028E" w:rsidR="00360402" w:rsidRPr="00C0672D" w:rsidRDefault="00C0672D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0402" w:rsidRPr="00C0672D">
              <w:rPr>
                <w:rFonts w:ascii="Times New Roman" w:hAnsi="Times New Roman" w:cs="Times New Roman"/>
                <w:sz w:val="20"/>
                <w:szCs w:val="20"/>
              </w:rPr>
              <w:t xml:space="preserve">астоящим </w:t>
            </w:r>
            <w:r w:rsidRPr="00C0672D">
              <w:rPr>
                <w:rFonts w:ascii="Times New Roman" w:hAnsi="Times New Roman" w:cs="Times New Roman"/>
                <w:sz w:val="20"/>
                <w:szCs w:val="20"/>
              </w:rPr>
              <w:t xml:space="preserve">сообщает, что операции по счету в </w:t>
            </w:r>
            <w:r w:rsidRPr="00C0672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Коммерческ</w:t>
            </w:r>
            <w:r w:rsidR="00262835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ом</w:t>
            </w:r>
            <w:r w:rsidRPr="00C0672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Банк</w:t>
            </w:r>
            <w:r w:rsidR="00262835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е</w:t>
            </w:r>
            <w:r w:rsidRPr="00C0672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«Кремлевский» (Общество с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C0672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ограниченной ответственностью)</w:t>
            </w:r>
            <w:r w:rsidR="0049698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6D662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связаны с </w:t>
            </w:r>
            <w:r w:rsidR="00496981" w:rsidRPr="0049698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деятельность</w:t>
            </w:r>
            <w:r w:rsidR="0049698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ю</w:t>
            </w:r>
            <w:r w:rsidR="006D662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Общества/ИП</w:t>
            </w:r>
            <w:r w:rsidR="00496981" w:rsidRPr="0049698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, котор</w:t>
            </w:r>
            <w:r w:rsidR="0049698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ая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EC1A79" w14:paraId="4B0F5E2B" w14:textId="77777777" w:rsidTr="001E752B">
        <w:trPr>
          <w:jc w:val="center"/>
        </w:trPr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C16A045" w14:textId="2F59F516" w:rsidR="00EC1A79" w:rsidRDefault="00EC1A79" w:rsidP="00EC1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b1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b11_1"/>
            <w:r>
              <w:rPr>
                <w:sz w:val="16"/>
                <w:szCs w:val="16"/>
              </w:rPr>
              <w:instrText xml:space="preserve"> FORMCHECKBOX </w:instrText>
            </w:r>
            <w:r w:rsidR="00AD09DD">
              <w:rPr>
                <w:sz w:val="16"/>
                <w:szCs w:val="16"/>
              </w:rPr>
            </w:r>
            <w:r w:rsidR="00AD09D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Pr="00F5212F">
              <w:rPr>
                <w:sz w:val="16"/>
                <w:szCs w:val="16"/>
              </w:rPr>
              <w:t xml:space="preserve"> </w:t>
            </w:r>
            <w:r w:rsidRPr="00C0672D">
              <w:rPr>
                <w:rFonts w:ascii="Times New Roman" w:hAnsi="Times New Roman" w:cs="Times New Roman"/>
                <w:sz w:val="20"/>
                <w:szCs w:val="20"/>
              </w:rPr>
              <w:t>подлежит лицензированию в соответствии с законодательством Российской Федерации</w:t>
            </w:r>
            <w:r w:rsidR="00AE7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B6F" w:rsidRPr="009157A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E7B6F" w:rsidRPr="000B5E61">
              <w:rPr>
                <w:rFonts w:ascii="Times New Roman" w:hAnsi="Times New Roman" w:cs="Times New Roman"/>
                <w:sz w:val="16"/>
                <w:szCs w:val="16"/>
              </w:rPr>
              <w:t xml:space="preserve">при выборе данного пункта необходимо указать </w:t>
            </w:r>
            <w:r w:rsidR="00AE7B6F">
              <w:rPr>
                <w:rFonts w:ascii="Times New Roman" w:hAnsi="Times New Roman" w:cs="Times New Roman"/>
                <w:sz w:val="16"/>
                <w:szCs w:val="16"/>
              </w:rPr>
              <w:t>сведения о лицензиях на каждый вид деятельности</w:t>
            </w:r>
            <w:r w:rsidR="00AE7B6F" w:rsidRPr="009157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C6E94" w14:paraId="156B0261" w14:textId="77777777" w:rsidTr="00AE7B6F">
        <w:trPr>
          <w:jc w:val="center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22178E3" w14:textId="77777777" w:rsidR="00AC6E94" w:rsidRPr="00EC1A79" w:rsidRDefault="00AC6E94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>Вид лицензии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</w:tcBorders>
          </w:tcPr>
          <w:p w14:paraId="027D1445" w14:textId="1D3E17BD" w:rsidR="00AC6E94" w:rsidRPr="00EC1A79" w:rsidRDefault="00AC6E94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single" w:sz="4" w:space="0" w:color="auto"/>
            </w:tcBorders>
          </w:tcPr>
          <w:p w14:paraId="72D7DC8D" w14:textId="47FFF934" w:rsidR="00AC6E94" w:rsidRPr="00EC1A79" w:rsidRDefault="00EC1A79" w:rsidP="006D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C6E94" w:rsidRPr="00EC1A79">
              <w:rPr>
                <w:rFonts w:ascii="Times New Roman" w:hAnsi="Times New Roman" w:cs="Times New Roman"/>
                <w:sz w:val="16"/>
                <w:szCs w:val="16"/>
              </w:rPr>
              <w:t>аименование органа, выдавшего лицензию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7F4AF3" w14:textId="3B66D3CB" w:rsidR="00AC6E94" w:rsidRPr="00EC1A79" w:rsidRDefault="00AC6E94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94" w14:paraId="67CA155D" w14:textId="77777777" w:rsidTr="00AC6E94">
        <w:trPr>
          <w:jc w:val="center"/>
        </w:trPr>
        <w:tc>
          <w:tcPr>
            <w:tcW w:w="2478" w:type="dxa"/>
            <w:tcBorders>
              <w:left w:val="single" w:sz="12" w:space="0" w:color="auto"/>
              <w:right w:val="single" w:sz="4" w:space="0" w:color="auto"/>
            </w:tcBorders>
          </w:tcPr>
          <w:p w14:paraId="593CBFB2" w14:textId="54AD3AE4" w:rsidR="00AC6E94" w:rsidRPr="00EC1A79" w:rsidRDefault="00AC6E94" w:rsidP="00EC1A79">
            <w:pPr>
              <w:tabs>
                <w:tab w:val="center" w:pos="2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>Дата выдачи лицензии</w:t>
            </w: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14:paraId="4FBC1EFD" w14:textId="3A869CDE" w:rsidR="00AC6E94" w:rsidRPr="00EC1A79" w:rsidRDefault="00AC6E94" w:rsidP="00EC1A79">
            <w:pPr>
              <w:tabs>
                <w:tab w:val="center" w:pos="2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5BD7047D" w14:textId="4A855B7A" w:rsidR="00AC6E94" w:rsidRPr="00EC1A79" w:rsidRDefault="00EC1A79" w:rsidP="000C07F0">
            <w:pPr>
              <w:tabs>
                <w:tab w:val="center" w:pos="2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C6E94" w:rsidRPr="00EC1A79">
              <w:rPr>
                <w:rFonts w:ascii="Times New Roman" w:hAnsi="Times New Roman" w:cs="Times New Roman"/>
                <w:sz w:val="16"/>
                <w:szCs w:val="16"/>
              </w:rPr>
              <w:t>рок действия лицензии</w:t>
            </w:r>
            <w:r w:rsidR="00AC6E94" w:rsidRPr="00EC1A7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339" w:type="dxa"/>
            <w:tcBorders>
              <w:left w:val="single" w:sz="4" w:space="0" w:color="auto"/>
              <w:right w:val="single" w:sz="12" w:space="0" w:color="auto"/>
            </w:tcBorders>
          </w:tcPr>
          <w:p w14:paraId="7EFDC060" w14:textId="3AFB757D" w:rsidR="00AC6E94" w:rsidRPr="00EC1A79" w:rsidRDefault="00AC6E94" w:rsidP="00EC1A79">
            <w:pPr>
              <w:tabs>
                <w:tab w:val="center" w:pos="2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46D" w14:paraId="7447E2AF" w14:textId="77777777" w:rsidTr="0044678E">
        <w:trPr>
          <w:jc w:val="center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902828" w14:textId="1A823CFD" w:rsidR="0091146D" w:rsidRPr="00EC1A79" w:rsidRDefault="0091146D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>Номер лицензии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22C3D" w14:textId="77777777" w:rsidR="0091146D" w:rsidRPr="00EC1A79" w:rsidRDefault="0091146D" w:rsidP="006D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B7626D" w14:textId="168263FA" w:rsidR="0091146D" w:rsidRPr="00EC1A79" w:rsidRDefault="0091146D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94" w14:paraId="2025E3EC" w14:textId="77777777" w:rsidTr="00EC1A79">
        <w:trPr>
          <w:jc w:val="center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3A267BB" w14:textId="4EF1C6A0" w:rsidR="00AC6E94" w:rsidRPr="00EC1A79" w:rsidRDefault="00AC6E94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>Вид лицензии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</w:tcBorders>
          </w:tcPr>
          <w:p w14:paraId="48725197" w14:textId="77777777" w:rsidR="00AC6E94" w:rsidRPr="00EC1A79" w:rsidRDefault="00AC6E94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single" w:sz="4" w:space="0" w:color="auto"/>
            </w:tcBorders>
          </w:tcPr>
          <w:p w14:paraId="64B0F3D5" w14:textId="7248CCEE" w:rsidR="00AC6E94" w:rsidRPr="00EC1A79" w:rsidRDefault="00EC1A79" w:rsidP="006D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C6E94" w:rsidRPr="00EC1A79">
              <w:rPr>
                <w:rFonts w:ascii="Times New Roman" w:hAnsi="Times New Roman" w:cs="Times New Roman"/>
                <w:sz w:val="16"/>
                <w:szCs w:val="16"/>
              </w:rPr>
              <w:t>аименование органа, выдавшего лицензию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3871462" w14:textId="77777777" w:rsidR="00AC6E94" w:rsidRPr="00EC1A79" w:rsidRDefault="00AC6E94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94" w14:paraId="021A4147" w14:textId="77777777" w:rsidTr="00AC6E94">
        <w:trPr>
          <w:jc w:val="center"/>
        </w:trPr>
        <w:tc>
          <w:tcPr>
            <w:tcW w:w="2478" w:type="dxa"/>
            <w:tcBorders>
              <w:left w:val="single" w:sz="12" w:space="0" w:color="auto"/>
              <w:right w:val="single" w:sz="4" w:space="0" w:color="auto"/>
            </w:tcBorders>
          </w:tcPr>
          <w:p w14:paraId="157F61EC" w14:textId="3A095042" w:rsidR="00AC6E94" w:rsidRPr="00EC1A79" w:rsidRDefault="00AC6E94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>Дата выдачи лицензии</w:t>
            </w: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14:paraId="52DC5986" w14:textId="77777777" w:rsidR="00AC6E94" w:rsidRPr="00EC1A79" w:rsidRDefault="00AC6E94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6A634BC2" w14:textId="7B9B7E0A" w:rsidR="00AC6E94" w:rsidRPr="00EC1A79" w:rsidRDefault="00EC1A79" w:rsidP="000C0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C6E94" w:rsidRPr="00EC1A79">
              <w:rPr>
                <w:rFonts w:ascii="Times New Roman" w:hAnsi="Times New Roman" w:cs="Times New Roman"/>
                <w:sz w:val="16"/>
                <w:szCs w:val="16"/>
              </w:rPr>
              <w:t>рок действия лицензии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12" w:space="0" w:color="auto"/>
            </w:tcBorders>
          </w:tcPr>
          <w:p w14:paraId="7E5E48C2" w14:textId="77777777" w:rsidR="00AC6E94" w:rsidRPr="00EC1A79" w:rsidRDefault="00AC6E94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46D" w14:paraId="1A2CC210" w14:textId="77777777" w:rsidTr="00E31983">
        <w:trPr>
          <w:jc w:val="center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38E3BC" w14:textId="73D6DCDA" w:rsidR="0091146D" w:rsidRPr="00EC1A79" w:rsidRDefault="0091146D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A79">
              <w:rPr>
                <w:rFonts w:ascii="Times New Roman" w:hAnsi="Times New Roman" w:cs="Times New Roman"/>
                <w:sz w:val="16"/>
                <w:szCs w:val="16"/>
              </w:rPr>
              <w:t>Номер лицензии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3913C" w14:textId="77777777" w:rsidR="0091146D" w:rsidRPr="00EC1A79" w:rsidRDefault="0091146D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77B377" w14:textId="77777777" w:rsidR="0091146D" w:rsidRPr="00EC1A79" w:rsidRDefault="0091146D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A79" w14:paraId="796010A7" w14:textId="77777777" w:rsidTr="00EC1A79">
        <w:trPr>
          <w:jc w:val="center"/>
        </w:trPr>
        <w:tc>
          <w:tcPr>
            <w:tcW w:w="96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41D97" w14:textId="57AF9574" w:rsidR="00EC1A79" w:rsidRPr="00EC1A79" w:rsidRDefault="00EC1A79" w:rsidP="00EC1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D09DD">
              <w:rPr>
                <w:sz w:val="16"/>
                <w:szCs w:val="16"/>
              </w:rPr>
            </w:r>
            <w:r w:rsidR="00AD09D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212F">
              <w:rPr>
                <w:sz w:val="16"/>
                <w:szCs w:val="16"/>
              </w:rPr>
              <w:t xml:space="preserve"> </w:t>
            </w:r>
            <w:r w:rsidRPr="00C0672D">
              <w:rPr>
                <w:rFonts w:ascii="Times New Roman" w:hAnsi="Times New Roman" w:cs="Times New Roman"/>
                <w:sz w:val="20"/>
                <w:szCs w:val="20"/>
              </w:rPr>
              <w:t>не подлежит лицензированию в соответствии с законодательством Российской Федерации</w:t>
            </w:r>
          </w:p>
        </w:tc>
      </w:tr>
    </w:tbl>
    <w:p w14:paraId="7DBFC43C" w14:textId="6EFCEEDB" w:rsidR="00171B3A" w:rsidRPr="008B123C" w:rsidRDefault="00171B3A" w:rsidP="00EC1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a3"/>
        <w:tblW w:w="9640" w:type="dxa"/>
        <w:tblInd w:w="-147" w:type="dxa"/>
        <w:tblLook w:val="06A0" w:firstRow="1" w:lastRow="0" w:firstColumn="1" w:lastColumn="0" w:noHBand="1" w:noVBand="1"/>
      </w:tblPr>
      <w:tblGrid>
        <w:gridCol w:w="4819"/>
        <w:gridCol w:w="4821"/>
      </w:tblGrid>
      <w:tr w:rsidR="000C07F0" w14:paraId="353FE207" w14:textId="77777777" w:rsidTr="000C07F0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6788E" w14:textId="77777777" w:rsidR="000C07F0" w:rsidRDefault="000C07F0" w:rsidP="000C07F0">
            <w:pPr>
              <w:tabs>
                <w:tab w:val="left" w:pos="6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0BEDD63" w14:textId="77777777" w:rsidR="000C07F0" w:rsidRPr="008B123C" w:rsidRDefault="000C07F0" w:rsidP="000C0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C07F0" w14:paraId="767F650E" w14:textId="77777777" w:rsidTr="000C07F0"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52B00" w14:textId="6D1B9ADA" w:rsidR="000C07F0" w:rsidRPr="008B123C" w:rsidRDefault="000C07F0" w:rsidP="000C0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C07F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Сокращенное наименование Клиента (ФИО полностью для ИП) ИНН</w:t>
            </w:r>
          </w:p>
        </w:tc>
      </w:tr>
      <w:tr w:rsidR="00360402" w14:paraId="1EECF5B3" w14:textId="77777777" w:rsidTr="000C07F0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4C3EC" w14:textId="2E434EAC" w:rsidR="00360402" w:rsidRDefault="00C0672D" w:rsidP="00EC1A79">
            <w:pPr>
              <w:tabs>
                <w:tab w:val="right" w:pos="942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0672D">
              <w:rPr>
                <w:rFonts w:ascii="Times New Roman" w:hAnsi="Times New Roman" w:cs="Times New Roman"/>
                <w:sz w:val="20"/>
                <w:szCs w:val="20"/>
              </w:rPr>
              <w:t>настоящим сообщает, что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="00A320B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846DBF" w14:paraId="44625927" w14:textId="77777777" w:rsidTr="009157AE">
        <w:trPr>
          <w:trHeight w:val="288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33197" w14:textId="6D6446E0" w:rsidR="00846DBF" w:rsidRDefault="00846DBF" w:rsidP="00EC1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b1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D09DD">
              <w:rPr>
                <w:sz w:val="16"/>
                <w:szCs w:val="16"/>
              </w:rPr>
            </w:r>
            <w:r w:rsidR="00AD09D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212F">
              <w:rPr>
                <w:sz w:val="16"/>
                <w:szCs w:val="16"/>
              </w:rPr>
              <w:t xml:space="preserve"> </w:t>
            </w:r>
            <w:r w:rsidR="009157AE" w:rsidRPr="009157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57AE">
              <w:rPr>
                <w:rFonts w:ascii="Times New Roman" w:hAnsi="Times New Roman" w:cs="Times New Roman"/>
                <w:sz w:val="20"/>
                <w:szCs w:val="20"/>
              </w:rPr>
              <w:t>казывает услуги с использованием сайта в сети «Интернет»</w:t>
            </w:r>
            <w:r w:rsidR="00915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7AE" w:rsidRPr="009157A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157AE" w:rsidRPr="000B5E61">
              <w:rPr>
                <w:rFonts w:ascii="Times New Roman" w:hAnsi="Times New Roman" w:cs="Times New Roman"/>
                <w:sz w:val="16"/>
                <w:szCs w:val="16"/>
              </w:rPr>
              <w:t xml:space="preserve">при выборе данного пункта необходимо </w:t>
            </w:r>
            <w:r w:rsidR="000B5E61" w:rsidRPr="000B5E61">
              <w:rPr>
                <w:rFonts w:ascii="Times New Roman" w:hAnsi="Times New Roman" w:cs="Times New Roman"/>
                <w:sz w:val="16"/>
                <w:szCs w:val="16"/>
              </w:rPr>
              <w:t>указать, доменное имя, указатель страницы сайта в сети «Интернет», с использованием которых оказываются услуги</w:t>
            </w:r>
            <w:r w:rsidR="009157AE" w:rsidRPr="000B5E61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каждого используемого сайта</w:t>
            </w:r>
            <w:r w:rsidR="009157AE" w:rsidRPr="009157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2687F" w14:paraId="66A73642" w14:textId="77777777" w:rsidTr="009157AE">
        <w:trPr>
          <w:trHeight w:val="207"/>
        </w:trPr>
        <w:tc>
          <w:tcPr>
            <w:tcW w:w="4819" w:type="dxa"/>
            <w:tcBorders>
              <w:left w:val="single" w:sz="12" w:space="0" w:color="auto"/>
              <w:right w:val="single" w:sz="4" w:space="0" w:color="auto"/>
            </w:tcBorders>
          </w:tcPr>
          <w:p w14:paraId="069F61F5" w14:textId="2E9B3149" w:rsidR="0022687F" w:rsidRPr="0022687F" w:rsidRDefault="000B5E61" w:rsidP="00EC1A79">
            <w:pPr>
              <w:tabs>
                <w:tab w:val="left" w:pos="17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5E61">
              <w:rPr>
                <w:rFonts w:ascii="Times New Roman" w:hAnsi="Times New Roman" w:cs="Times New Roman"/>
                <w:sz w:val="16"/>
                <w:szCs w:val="16"/>
              </w:rPr>
              <w:t>оменное имя</w:t>
            </w:r>
            <w:r w:rsidR="0091146D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4821" w:type="dxa"/>
            <w:tcBorders>
              <w:left w:val="single" w:sz="4" w:space="0" w:color="auto"/>
              <w:right w:val="single" w:sz="12" w:space="0" w:color="auto"/>
            </w:tcBorders>
          </w:tcPr>
          <w:p w14:paraId="0CF9CFD8" w14:textId="77777777" w:rsidR="0022687F" w:rsidRDefault="0022687F" w:rsidP="00EC1A79">
            <w:pPr>
              <w:tabs>
                <w:tab w:val="left" w:pos="179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2687F" w14:paraId="1EE3E3F5" w14:textId="77777777" w:rsidTr="009157AE">
        <w:trPr>
          <w:trHeight w:val="207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BF3C02" w14:textId="600DED7C" w:rsidR="0022687F" w:rsidRPr="0022687F" w:rsidRDefault="000B5E61" w:rsidP="00EC1A79">
            <w:pPr>
              <w:tabs>
                <w:tab w:val="left" w:pos="17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B5E61">
              <w:rPr>
                <w:rFonts w:ascii="Times New Roman" w:hAnsi="Times New Roman" w:cs="Times New Roman"/>
                <w:sz w:val="16"/>
                <w:szCs w:val="16"/>
              </w:rPr>
              <w:t>казатель страницы сайта в сети «Интернет»</w:t>
            </w:r>
            <w:r w:rsidR="00D54339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48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1D1A1" w14:textId="77777777" w:rsidR="0022687F" w:rsidRDefault="0022687F" w:rsidP="00EC1A79">
            <w:pPr>
              <w:tabs>
                <w:tab w:val="left" w:pos="179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B5E61" w14:paraId="2D978C5A" w14:textId="77777777" w:rsidTr="009157AE">
        <w:trPr>
          <w:trHeight w:val="207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</w:tcBorders>
          </w:tcPr>
          <w:p w14:paraId="026A4D18" w14:textId="009BA411" w:rsidR="000B5E61" w:rsidRDefault="000B5E61" w:rsidP="00EC1A79">
            <w:pPr>
              <w:tabs>
                <w:tab w:val="left" w:pos="179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5E61">
              <w:rPr>
                <w:rFonts w:ascii="Times New Roman" w:hAnsi="Times New Roman" w:cs="Times New Roman"/>
                <w:sz w:val="16"/>
                <w:szCs w:val="16"/>
              </w:rPr>
              <w:t>оменное имя</w:t>
            </w:r>
            <w:r w:rsidR="00AF672D" w:rsidRPr="00AF67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21" w:type="dxa"/>
            <w:tcBorders>
              <w:right w:val="single" w:sz="12" w:space="0" w:color="auto"/>
            </w:tcBorders>
          </w:tcPr>
          <w:p w14:paraId="431C3E87" w14:textId="77777777" w:rsidR="000B5E61" w:rsidRDefault="000B5E61" w:rsidP="00EC1A79">
            <w:pPr>
              <w:tabs>
                <w:tab w:val="left" w:pos="179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B5E61" w14:paraId="2A06071D" w14:textId="77777777" w:rsidTr="009157AE">
        <w:trPr>
          <w:trHeight w:val="207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</w:tcBorders>
          </w:tcPr>
          <w:p w14:paraId="29F011DE" w14:textId="6DF1BDB2" w:rsidR="000B5E61" w:rsidRDefault="000B5E61" w:rsidP="00EC1A79">
            <w:pPr>
              <w:tabs>
                <w:tab w:val="left" w:pos="179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B5E61">
              <w:rPr>
                <w:rFonts w:ascii="Times New Roman" w:hAnsi="Times New Roman" w:cs="Times New Roman"/>
                <w:sz w:val="16"/>
                <w:szCs w:val="16"/>
              </w:rPr>
              <w:t>казатель страницы сайта в сети «Интернет»</w:t>
            </w:r>
            <w:r w:rsidR="00AF672D" w:rsidRPr="00AF67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21" w:type="dxa"/>
            <w:tcBorders>
              <w:bottom w:val="single" w:sz="12" w:space="0" w:color="auto"/>
              <w:right w:val="single" w:sz="12" w:space="0" w:color="auto"/>
            </w:tcBorders>
          </w:tcPr>
          <w:p w14:paraId="79EA3BD3" w14:textId="77777777" w:rsidR="000B5E61" w:rsidRDefault="000B5E61" w:rsidP="00EC1A79">
            <w:pPr>
              <w:tabs>
                <w:tab w:val="left" w:pos="179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46DBF" w14:paraId="54B11AAC" w14:textId="77777777" w:rsidTr="009157AE">
        <w:trPr>
          <w:trHeight w:val="207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</w:tcBorders>
          </w:tcPr>
          <w:p w14:paraId="07AF0C69" w14:textId="3AFFE248" w:rsidR="00846DBF" w:rsidRPr="001F76DA" w:rsidRDefault="00846DBF" w:rsidP="00EC1A79">
            <w:pPr>
              <w:tabs>
                <w:tab w:val="left" w:pos="5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D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b1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76D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D09DD">
              <w:rPr>
                <w:rFonts w:ascii="Times New Roman" w:hAnsi="Times New Roman" w:cs="Times New Roman"/>
                <w:sz w:val="16"/>
                <w:szCs w:val="16"/>
              </w:rPr>
            </w:r>
            <w:r w:rsidR="00AD09D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F76D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76DA">
              <w:rPr>
                <w:rFonts w:ascii="Times New Roman" w:hAnsi="Times New Roman" w:cs="Times New Roman"/>
                <w:sz w:val="16"/>
                <w:szCs w:val="16"/>
              </w:rPr>
              <w:t xml:space="preserve"> Сетевые адреса, доменные и</w:t>
            </w:r>
            <w:r w:rsidR="007776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F76DA">
              <w:rPr>
                <w:rFonts w:ascii="Times New Roman" w:hAnsi="Times New Roman" w:cs="Times New Roman"/>
                <w:sz w:val="16"/>
                <w:szCs w:val="16"/>
              </w:rPr>
              <w:t xml:space="preserve">ена указанных сайтов, указатели страниц указанных сайтов </w:t>
            </w:r>
            <w:r w:rsidRPr="001F7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содержатся</w:t>
            </w:r>
            <w:r w:rsidRPr="001F76DA">
              <w:rPr>
                <w:rFonts w:ascii="Times New Roman" w:hAnsi="Times New Roman" w:cs="Times New Roman"/>
                <w:sz w:val="16"/>
                <w:szCs w:val="16"/>
              </w:rPr>
              <w:t xml:space="preserve"> в Едином реестре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      </w:r>
          </w:p>
        </w:tc>
        <w:tc>
          <w:tcPr>
            <w:tcW w:w="4821" w:type="dxa"/>
            <w:tcBorders>
              <w:bottom w:val="single" w:sz="12" w:space="0" w:color="auto"/>
              <w:right w:val="single" w:sz="12" w:space="0" w:color="auto"/>
            </w:tcBorders>
          </w:tcPr>
          <w:p w14:paraId="032C471F" w14:textId="0598B502" w:rsidR="00846DBF" w:rsidRPr="000B5E61" w:rsidRDefault="00846DBF" w:rsidP="00EC1A79">
            <w:pPr>
              <w:tabs>
                <w:tab w:val="left" w:pos="5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5E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b1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B5E6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D09DD">
              <w:rPr>
                <w:rFonts w:ascii="Times New Roman" w:hAnsi="Times New Roman" w:cs="Times New Roman"/>
                <w:sz w:val="18"/>
                <w:szCs w:val="18"/>
              </w:rPr>
            </w:r>
            <w:r w:rsidR="00AD09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B5E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B5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6DA">
              <w:rPr>
                <w:rFonts w:ascii="Times New Roman" w:hAnsi="Times New Roman" w:cs="Times New Roman"/>
                <w:sz w:val="16"/>
                <w:szCs w:val="16"/>
              </w:rPr>
              <w:t>Сетевые адреса, доменные и</w:t>
            </w:r>
            <w:r w:rsidR="007776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F76DA">
              <w:rPr>
                <w:rFonts w:ascii="Times New Roman" w:hAnsi="Times New Roman" w:cs="Times New Roman"/>
                <w:sz w:val="16"/>
                <w:szCs w:val="16"/>
              </w:rPr>
              <w:t xml:space="preserve">ена указанных сайтов, указатели страниц указанных сайтов </w:t>
            </w:r>
            <w:r w:rsidRPr="001F7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</w:t>
            </w:r>
            <w:r w:rsidRPr="001F7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7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содержатся</w:t>
            </w:r>
            <w:r w:rsidRPr="001F76DA">
              <w:rPr>
                <w:rFonts w:ascii="Times New Roman" w:hAnsi="Times New Roman" w:cs="Times New Roman"/>
                <w:sz w:val="16"/>
                <w:szCs w:val="16"/>
              </w:rPr>
              <w:t xml:space="preserve"> в Едином реестре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      </w:r>
          </w:p>
        </w:tc>
      </w:tr>
      <w:tr w:rsidR="006524F8" w14:paraId="34DEB7C9" w14:textId="77777777" w:rsidTr="009157AE">
        <w:trPr>
          <w:trHeight w:val="271"/>
        </w:trPr>
        <w:tc>
          <w:tcPr>
            <w:tcW w:w="96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6260E" w14:textId="63A7D539" w:rsidR="006524F8" w:rsidRPr="001F76DA" w:rsidRDefault="006524F8" w:rsidP="00EC1A79">
            <w:pPr>
              <w:tabs>
                <w:tab w:val="left" w:pos="179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F76DA">
              <w:rPr>
                <w:sz w:val="16"/>
                <w:szCs w:val="16"/>
              </w:rPr>
              <w:fldChar w:fldCharType="begin">
                <w:ffData>
                  <w:name w:val="cb11_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76DA">
              <w:rPr>
                <w:sz w:val="16"/>
                <w:szCs w:val="16"/>
              </w:rPr>
              <w:instrText xml:space="preserve"> FORMCHECKBOX </w:instrText>
            </w:r>
            <w:r w:rsidR="00AD09DD">
              <w:rPr>
                <w:sz w:val="16"/>
                <w:szCs w:val="16"/>
              </w:rPr>
            </w:r>
            <w:r w:rsidR="00AD09DD">
              <w:rPr>
                <w:sz w:val="16"/>
                <w:szCs w:val="16"/>
              </w:rPr>
              <w:fldChar w:fldCharType="separate"/>
            </w:r>
            <w:r w:rsidRPr="001F76DA">
              <w:rPr>
                <w:sz w:val="16"/>
                <w:szCs w:val="16"/>
              </w:rPr>
              <w:fldChar w:fldCharType="end"/>
            </w:r>
            <w:r w:rsidRPr="001F76DA">
              <w:rPr>
                <w:sz w:val="16"/>
                <w:szCs w:val="16"/>
              </w:rPr>
              <w:t xml:space="preserve"> </w:t>
            </w:r>
            <w:r w:rsidR="00846DBF" w:rsidRPr="000C07F0">
              <w:rPr>
                <w:rFonts w:ascii="Times New Roman" w:hAnsi="Times New Roman" w:cs="Times New Roman"/>
                <w:sz w:val="20"/>
                <w:szCs w:val="20"/>
              </w:rPr>
              <w:t>не оказывает услуги с использованием сайта в сети «Интернет»</w:t>
            </w:r>
          </w:p>
        </w:tc>
      </w:tr>
    </w:tbl>
    <w:p w14:paraId="5123996E" w14:textId="77777777" w:rsidR="00D54339" w:rsidRPr="00D54339" w:rsidRDefault="00D54339" w:rsidP="0091146D">
      <w:pPr>
        <w:tabs>
          <w:tab w:val="left" w:pos="2170"/>
        </w:tabs>
        <w:spacing w:after="0" w:line="240" w:lineRule="auto"/>
        <w:jc w:val="center"/>
        <w:rPr>
          <w:rFonts w:eastAsia="UniCredit CY" w:cs="Arial"/>
          <w:sz w:val="8"/>
          <w:szCs w:val="8"/>
        </w:rPr>
      </w:pPr>
    </w:p>
    <w:p w14:paraId="79E877BF" w14:textId="58DF4A17" w:rsidR="0091146D" w:rsidRPr="00664006" w:rsidRDefault="00496981" w:rsidP="0091146D">
      <w:pPr>
        <w:tabs>
          <w:tab w:val="left" w:pos="2170"/>
        </w:tabs>
        <w:spacing w:after="0" w:line="240" w:lineRule="auto"/>
        <w:jc w:val="center"/>
        <w:rPr>
          <w:rFonts w:ascii="Times New Roman" w:eastAsia="UniCredit CY" w:hAnsi="Times New Roman" w:cs="Times New Roman"/>
          <w:sz w:val="16"/>
          <w:szCs w:val="16"/>
        </w:rPr>
      </w:pPr>
      <w:r w:rsidRPr="00664006">
        <w:rPr>
          <w:rFonts w:ascii="Times New Roman" w:eastAsia="UniCredit CY" w:hAnsi="Times New Roman" w:cs="Times New Roman"/>
          <w:sz w:val="16"/>
          <w:szCs w:val="16"/>
        </w:rPr>
        <w:t>ВЫШЕИЗЛОЖЕННЫЕ СВЕДЕНИЯ</w:t>
      </w:r>
      <w:r w:rsidR="0091146D" w:rsidRPr="00664006">
        <w:rPr>
          <w:rFonts w:ascii="Times New Roman" w:eastAsia="UniCredit CY" w:hAnsi="Times New Roman" w:cs="Times New Roman"/>
          <w:sz w:val="16"/>
          <w:szCs w:val="16"/>
        </w:rPr>
        <w:t xml:space="preserve"> ЯВЛЯ</w:t>
      </w:r>
      <w:r w:rsidRPr="00664006">
        <w:rPr>
          <w:rFonts w:ascii="Times New Roman" w:eastAsia="UniCredit CY" w:hAnsi="Times New Roman" w:cs="Times New Roman"/>
          <w:sz w:val="16"/>
          <w:szCs w:val="16"/>
        </w:rPr>
        <w:t>Ю</w:t>
      </w:r>
      <w:r w:rsidR="0091146D" w:rsidRPr="00664006">
        <w:rPr>
          <w:rFonts w:ascii="Times New Roman" w:eastAsia="UniCredit CY" w:hAnsi="Times New Roman" w:cs="Times New Roman"/>
          <w:sz w:val="16"/>
          <w:szCs w:val="16"/>
        </w:rPr>
        <w:t>ТСЯ АКТУАЛЬН</w:t>
      </w:r>
      <w:r w:rsidRPr="00664006">
        <w:rPr>
          <w:rFonts w:ascii="Times New Roman" w:eastAsia="UniCredit CY" w:hAnsi="Times New Roman" w:cs="Times New Roman"/>
          <w:sz w:val="16"/>
          <w:szCs w:val="16"/>
        </w:rPr>
        <w:t>ЫМИ</w:t>
      </w:r>
      <w:r w:rsidR="0091146D" w:rsidRPr="00664006">
        <w:rPr>
          <w:rFonts w:ascii="Times New Roman" w:eastAsia="UniCredit CY" w:hAnsi="Times New Roman" w:cs="Times New Roman"/>
          <w:sz w:val="16"/>
          <w:szCs w:val="16"/>
        </w:rPr>
        <w:t>, ПОЛН</w:t>
      </w:r>
      <w:r w:rsidRPr="00664006">
        <w:rPr>
          <w:rFonts w:ascii="Times New Roman" w:eastAsia="UniCredit CY" w:hAnsi="Times New Roman" w:cs="Times New Roman"/>
          <w:sz w:val="16"/>
          <w:szCs w:val="16"/>
        </w:rPr>
        <w:t>ЫМИ</w:t>
      </w:r>
      <w:r w:rsidR="0091146D" w:rsidRPr="00664006">
        <w:rPr>
          <w:rFonts w:ascii="Times New Roman" w:eastAsia="UniCredit CY" w:hAnsi="Times New Roman" w:cs="Times New Roman"/>
          <w:sz w:val="16"/>
          <w:szCs w:val="16"/>
        </w:rPr>
        <w:t xml:space="preserve"> И ДОСТОВЕРН</w:t>
      </w:r>
      <w:r w:rsidRPr="00664006">
        <w:rPr>
          <w:rFonts w:ascii="Times New Roman" w:eastAsia="UniCredit CY" w:hAnsi="Times New Roman" w:cs="Times New Roman"/>
          <w:sz w:val="16"/>
          <w:szCs w:val="16"/>
        </w:rPr>
        <w:t>ЫМИ</w:t>
      </w:r>
    </w:p>
    <w:p w14:paraId="740EA3FE" w14:textId="77777777" w:rsidR="00D54339" w:rsidRPr="00D54339" w:rsidRDefault="00D54339" w:rsidP="0091146D">
      <w:pPr>
        <w:tabs>
          <w:tab w:val="left" w:pos="2170"/>
        </w:tabs>
        <w:spacing w:after="0" w:line="240" w:lineRule="auto"/>
        <w:jc w:val="center"/>
        <w:rPr>
          <w:rFonts w:eastAsia="UniCredit CY" w:cs="Arial"/>
          <w:sz w:val="8"/>
          <w:szCs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2951"/>
        <w:gridCol w:w="1843"/>
        <w:gridCol w:w="1559"/>
      </w:tblGrid>
      <w:tr w:rsidR="0015096D" w14:paraId="7F52F61F" w14:textId="77777777" w:rsidTr="000B5E61">
        <w:trPr>
          <w:cantSplit/>
          <w:trHeight w:hRule="exact" w:val="227"/>
          <w:jc w:val="center"/>
        </w:trPr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B5C7D9" w14:textId="451363C2" w:rsidR="0015096D" w:rsidRDefault="00E9268B" w:rsidP="0091146D">
            <w:pPr>
              <w:spacing w:after="0" w:line="240" w:lineRule="auto"/>
              <w:ind w:right="-569"/>
              <w:jc w:val="center"/>
              <w:rPr>
                <w:caps/>
                <w:sz w:val="10"/>
                <w:szCs w:val="10"/>
              </w:rPr>
            </w:pPr>
            <w:r>
              <w:rPr>
                <w:sz w:val="10"/>
                <w:szCs w:val="10"/>
              </w:rPr>
              <w:t>ДОЛЖНОСТЬ</w:t>
            </w:r>
          </w:p>
        </w:tc>
        <w:tc>
          <w:tcPr>
            <w:tcW w:w="2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09D03" w14:textId="31FAE500" w:rsidR="0015096D" w:rsidRDefault="0015096D" w:rsidP="0091146D">
            <w:pPr>
              <w:spacing w:after="0" w:line="240" w:lineRule="auto"/>
              <w:ind w:right="-569"/>
              <w:jc w:val="center"/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544A03" w14:textId="77777777" w:rsidR="0015096D" w:rsidRDefault="0015096D" w:rsidP="0091146D">
            <w:pPr>
              <w:spacing w:after="0" w:line="240" w:lineRule="auto"/>
              <w:jc w:val="center"/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>ПОДПИСЬ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A851B3" w14:textId="092A33D1" w:rsidR="0015096D" w:rsidRDefault="0015096D" w:rsidP="0091146D">
            <w:pPr>
              <w:spacing w:after="0" w:line="240" w:lineRule="auto"/>
              <w:jc w:val="center"/>
              <w:rPr>
                <w:caps/>
                <w:sz w:val="10"/>
                <w:szCs w:val="10"/>
              </w:rPr>
            </w:pPr>
            <w:r>
              <w:rPr>
                <w:caps/>
                <w:sz w:val="10"/>
                <w:szCs w:val="10"/>
              </w:rPr>
              <w:t xml:space="preserve">дата ЗАПОЛНЕНИЯ </w:t>
            </w:r>
          </w:p>
        </w:tc>
      </w:tr>
      <w:tr w:rsidR="0015096D" w14:paraId="53EF955C" w14:textId="77777777" w:rsidTr="008B123C">
        <w:trPr>
          <w:cantSplit/>
          <w:trHeight w:hRule="exact" w:val="452"/>
          <w:jc w:val="center"/>
        </w:trPr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14:paraId="2CB90903" w14:textId="3F163981" w:rsidR="0015096D" w:rsidRDefault="0015096D" w:rsidP="0091146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bookmarkStart w:id="1" w:name="dolC"/>
            <w:bookmarkEnd w:id="1"/>
          </w:p>
        </w:tc>
        <w:tc>
          <w:tcPr>
            <w:tcW w:w="2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14:paraId="519B7468" w14:textId="31158727" w:rsidR="0015096D" w:rsidRDefault="0015096D" w:rsidP="009114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2" w:name="oprC"/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53CD9C16" w14:textId="77777777" w:rsidR="0015096D" w:rsidRDefault="0015096D" w:rsidP="009114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  <w:hideMark/>
          </w:tcPr>
          <w:p w14:paraId="11E9DDD3" w14:textId="08EC562A" w:rsidR="0015096D" w:rsidRDefault="0015096D" w:rsidP="009114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3" w:name="ankDC"/>
            <w:bookmarkEnd w:id="3"/>
          </w:p>
        </w:tc>
      </w:tr>
    </w:tbl>
    <w:p w14:paraId="3CB8FA07" w14:textId="5EBA39D3" w:rsidR="00171B3A" w:rsidRDefault="00171B3A" w:rsidP="008B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71B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2822" w14:textId="77777777" w:rsidR="00AD09DD" w:rsidRDefault="00AD09DD" w:rsidP="0091146D">
      <w:pPr>
        <w:spacing w:after="0" w:line="240" w:lineRule="auto"/>
      </w:pPr>
      <w:r>
        <w:separator/>
      </w:r>
    </w:p>
  </w:endnote>
  <w:endnote w:type="continuationSeparator" w:id="0">
    <w:p w14:paraId="075FE856" w14:textId="77777777" w:rsidR="00AD09DD" w:rsidRDefault="00AD09DD" w:rsidP="0091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Credit CY">
    <w:altName w:val="Times New Roman"/>
    <w:charset w:val="CC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0658E" w14:textId="77777777" w:rsidR="00AD09DD" w:rsidRDefault="00AD09DD" w:rsidP="0091146D">
      <w:pPr>
        <w:spacing w:after="0" w:line="240" w:lineRule="auto"/>
      </w:pPr>
      <w:r>
        <w:separator/>
      </w:r>
    </w:p>
  </w:footnote>
  <w:footnote w:type="continuationSeparator" w:id="0">
    <w:p w14:paraId="3BAFA924" w14:textId="77777777" w:rsidR="00AD09DD" w:rsidRDefault="00AD09DD" w:rsidP="0091146D">
      <w:pPr>
        <w:spacing w:after="0" w:line="240" w:lineRule="auto"/>
      </w:pPr>
      <w:r>
        <w:continuationSeparator/>
      </w:r>
    </w:p>
  </w:footnote>
  <w:footnote w:id="1">
    <w:p w14:paraId="7F2BCF2E" w14:textId="15224DCE" w:rsidR="00D54339" w:rsidRPr="00D54339" w:rsidRDefault="0091146D" w:rsidP="00D54339">
      <w:pPr>
        <w:pStyle w:val="a4"/>
        <w:rPr>
          <w:sz w:val="14"/>
          <w:szCs w:val="14"/>
        </w:rPr>
      </w:pPr>
      <w:r w:rsidRPr="00D54339">
        <w:rPr>
          <w:rStyle w:val="ac"/>
          <w:sz w:val="14"/>
          <w:szCs w:val="14"/>
        </w:rPr>
        <w:footnoteRef/>
      </w:r>
      <w:r w:rsidRPr="00D54339">
        <w:rPr>
          <w:sz w:val="14"/>
          <w:szCs w:val="14"/>
        </w:rPr>
        <w:t xml:space="preserve"> </w:t>
      </w:r>
      <w:r w:rsidR="00D54339" w:rsidRPr="00D54339">
        <w:rPr>
          <w:color w:val="202122"/>
          <w:sz w:val="14"/>
          <w:szCs w:val="14"/>
          <w:shd w:val="clear" w:color="auto" w:fill="FFFFFF"/>
        </w:rPr>
        <w:t>С</w:t>
      </w:r>
      <w:r w:rsidRPr="00D54339">
        <w:rPr>
          <w:color w:val="202122"/>
          <w:sz w:val="14"/>
          <w:szCs w:val="14"/>
          <w:shd w:val="clear" w:color="auto" w:fill="FFFFFF"/>
        </w:rPr>
        <w:t>имвольное имя, служащее для</w:t>
      </w:r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hyperlink r:id="rId1" w:tooltip="Идентификация (информационные системы)" w:history="1">
        <w:r w:rsidRPr="00D54339">
          <w:rPr>
            <w:color w:val="202122"/>
            <w:sz w:val="14"/>
            <w:szCs w:val="14"/>
          </w:rPr>
          <w:t>идентификации</w:t>
        </w:r>
      </w:hyperlink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r w:rsidRPr="00D54339">
        <w:rPr>
          <w:color w:val="202122"/>
          <w:sz w:val="14"/>
          <w:szCs w:val="14"/>
          <w:shd w:val="clear" w:color="auto" w:fill="FFFFFF"/>
        </w:rPr>
        <w:t>областей, которые являются единицами административной</w:t>
      </w:r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hyperlink r:id="rId2" w:tooltip="Автономия" w:history="1">
        <w:r w:rsidRPr="00D54339">
          <w:rPr>
            <w:color w:val="202122"/>
            <w:sz w:val="14"/>
            <w:szCs w:val="14"/>
          </w:rPr>
          <w:t>автономии</w:t>
        </w:r>
      </w:hyperlink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r w:rsidRPr="00D54339">
        <w:rPr>
          <w:color w:val="202122"/>
          <w:sz w:val="14"/>
          <w:szCs w:val="14"/>
          <w:shd w:val="clear" w:color="auto" w:fill="FFFFFF"/>
        </w:rPr>
        <w:t>в сети</w:t>
      </w:r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hyperlink r:id="rId3" w:tooltip="Интернет" w:history="1">
        <w:r w:rsidRPr="00D54339">
          <w:rPr>
            <w:color w:val="202122"/>
            <w:sz w:val="14"/>
            <w:szCs w:val="14"/>
          </w:rPr>
          <w:t>Интернет</w:t>
        </w:r>
      </w:hyperlink>
      <w:r w:rsidRPr="00D54339">
        <w:rPr>
          <w:color w:val="202122"/>
          <w:sz w:val="14"/>
          <w:szCs w:val="14"/>
          <w:shd w:val="clear" w:color="auto" w:fill="FFFFFF"/>
        </w:rPr>
        <w:t>, в составе вышестоящей по</w:t>
      </w:r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hyperlink r:id="rId4" w:tooltip="Иерархия" w:history="1">
        <w:r w:rsidRPr="00D54339">
          <w:rPr>
            <w:color w:val="202122"/>
            <w:sz w:val="14"/>
            <w:szCs w:val="14"/>
          </w:rPr>
          <w:t>иерархии</w:t>
        </w:r>
      </w:hyperlink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r w:rsidRPr="00D54339">
        <w:rPr>
          <w:color w:val="202122"/>
          <w:sz w:val="14"/>
          <w:szCs w:val="14"/>
          <w:shd w:val="clear" w:color="auto" w:fill="FFFFFF"/>
        </w:rPr>
        <w:t>такой области. Каждая из таких областей называется</w:t>
      </w:r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r w:rsidRPr="00D54339">
        <w:rPr>
          <w:color w:val="202122"/>
          <w:sz w:val="14"/>
          <w:szCs w:val="14"/>
          <w:shd w:val="clear" w:color="auto" w:fill="FFFFFF"/>
        </w:rPr>
        <w:t>дом</w:t>
      </w:r>
      <w:r w:rsidR="00D44A6E" w:rsidRPr="00D54339">
        <w:rPr>
          <w:color w:val="202122"/>
          <w:sz w:val="14"/>
          <w:szCs w:val="14"/>
          <w:shd w:val="clear" w:color="auto" w:fill="FFFFFF"/>
        </w:rPr>
        <w:t>е</w:t>
      </w:r>
      <w:r w:rsidRPr="00D54339">
        <w:rPr>
          <w:color w:val="202122"/>
          <w:sz w:val="14"/>
          <w:szCs w:val="14"/>
          <w:shd w:val="clear" w:color="auto" w:fill="FFFFFF"/>
        </w:rPr>
        <w:t>ном. Общее</w:t>
      </w:r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hyperlink r:id="rId5" w:history="1">
        <w:r w:rsidRPr="00D54339">
          <w:rPr>
            <w:color w:val="202122"/>
            <w:sz w:val="14"/>
            <w:szCs w:val="14"/>
          </w:rPr>
          <w:t>пространство им</w:t>
        </w:r>
        <w:r w:rsidR="00D44A6E" w:rsidRPr="00D54339">
          <w:rPr>
            <w:color w:val="202122"/>
            <w:sz w:val="14"/>
            <w:szCs w:val="14"/>
          </w:rPr>
          <w:t>е</w:t>
        </w:r>
        <w:r w:rsidRPr="00D54339">
          <w:rPr>
            <w:color w:val="202122"/>
            <w:sz w:val="14"/>
            <w:szCs w:val="14"/>
          </w:rPr>
          <w:t>н</w:t>
        </w:r>
      </w:hyperlink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r w:rsidRPr="00D54339">
        <w:rPr>
          <w:color w:val="202122"/>
          <w:sz w:val="14"/>
          <w:szCs w:val="14"/>
          <w:shd w:val="clear" w:color="auto" w:fill="FFFFFF"/>
        </w:rPr>
        <w:t>Интернета функционирует благодаря</w:t>
      </w:r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hyperlink r:id="rId6" w:tooltip="DNS" w:history="1">
        <w:r w:rsidRPr="00D54339">
          <w:rPr>
            <w:color w:val="202122"/>
            <w:sz w:val="14"/>
            <w:szCs w:val="14"/>
          </w:rPr>
          <w:t>DNS</w:t>
        </w:r>
      </w:hyperlink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r w:rsidRPr="00D54339">
        <w:rPr>
          <w:color w:val="202122"/>
          <w:sz w:val="14"/>
          <w:szCs w:val="14"/>
          <w:shd w:val="clear" w:color="auto" w:fill="FFFFFF"/>
        </w:rPr>
        <w:t>— системе доменных им</w:t>
      </w:r>
      <w:r w:rsidR="00D44A6E" w:rsidRPr="00D54339">
        <w:rPr>
          <w:color w:val="202122"/>
          <w:sz w:val="14"/>
          <w:szCs w:val="14"/>
          <w:shd w:val="clear" w:color="auto" w:fill="FFFFFF"/>
        </w:rPr>
        <w:t>е</w:t>
      </w:r>
      <w:r w:rsidRPr="00D54339">
        <w:rPr>
          <w:color w:val="202122"/>
          <w:sz w:val="14"/>
          <w:szCs w:val="14"/>
          <w:shd w:val="clear" w:color="auto" w:fill="FFFFFF"/>
        </w:rPr>
        <w:t>н. Доменные имена дают возможность адресации интернет</w:t>
      </w:r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r w:rsidRPr="00D54339">
        <w:rPr>
          <w:color w:val="202122"/>
          <w:sz w:val="14"/>
          <w:szCs w:val="14"/>
          <w:shd w:val="clear" w:color="auto" w:fill="FFFFFF"/>
        </w:rPr>
        <w:t>-</w:t>
      </w:r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hyperlink r:id="rId7" w:tooltip="Узел сети" w:history="1">
        <w:r w:rsidRPr="00D54339">
          <w:rPr>
            <w:color w:val="202122"/>
            <w:sz w:val="14"/>
            <w:szCs w:val="14"/>
          </w:rPr>
          <w:t>узлов</w:t>
        </w:r>
      </w:hyperlink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r w:rsidRPr="00D54339">
        <w:rPr>
          <w:color w:val="202122"/>
          <w:sz w:val="14"/>
          <w:szCs w:val="14"/>
          <w:shd w:val="clear" w:color="auto" w:fill="FFFFFF"/>
        </w:rPr>
        <w:t>и расположенным на них сетевым ресурсам (</w:t>
      </w:r>
      <w:hyperlink r:id="rId8" w:tooltip="Веб-сайт" w:history="1">
        <w:r w:rsidRPr="00D54339">
          <w:rPr>
            <w:color w:val="202122"/>
            <w:sz w:val="14"/>
            <w:szCs w:val="14"/>
          </w:rPr>
          <w:t>веб-сайтам</w:t>
        </w:r>
      </w:hyperlink>
      <w:r w:rsidRPr="00D54339">
        <w:rPr>
          <w:color w:val="202122"/>
          <w:sz w:val="14"/>
          <w:szCs w:val="14"/>
          <w:shd w:val="clear" w:color="auto" w:fill="FFFFFF"/>
        </w:rPr>
        <w:t>,</w:t>
      </w:r>
      <w:r w:rsidR="00D44A6E" w:rsidRPr="00D54339">
        <w:rPr>
          <w:color w:val="202122"/>
          <w:sz w:val="14"/>
          <w:szCs w:val="14"/>
          <w:shd w:val="clear" w:color="auto" w:fill="FFFFFF"/>
        </w:rPr>
        <w:t xml:space="preserve"> </w:t>
      </w:r>
      <w:hyperlink r:id="rId9" w:tooltip="Почтовый сервер" w:history="1">
        <w:r w:rsidRPr="00D54339">
          <w:rPr>
            <w:color w:val="202122"/>
            <w:sz w:val="14"/>
            <w:szCs w:val="14"/>
          </w:rPr>
          <w:t>серверам электронной почты</w:t>
        </w:r>
      </w:hyperlink>
      <w:r w:rsidRPr="00D54339">
        <w:rPr>
          <w:color w:val="202122"/>
          <w:sz w:val="14"/>
          <w:szCs w:val="14"/>
          <w:shd w:val="clear" w:color="auto" w:fill="FFFFFF"/>
        </w:rPr>
        <w:t>, другим службам) быть представленными в удобной для человека форме</w:t>
      </w:r>
      <w:r w:rsidR="00D44A6E" w:rsidRPr="00D54339">
        <w:rPr>
          <w:color w:val="202122"/>
          <w:sz w:val="14"/>
          <w:szCs w:val="14"/>
          <w:shd w:val="clear" w:color="auto" w:fill="FFFFFF"/>
        </w:rPr>
        <w:t>.</w:t>
      </w:r>
    </w:p>
  </w:footnote>
  <w:footnote w:id="2">
    <w:p w14:paraId="115C9B38" w14:textId="70B64FF1" w:rsidR="00D54339" w:rsidRPr="00D54339" w:rsidRDefault="00D54339" w:rsidP="00D54339">
      <w:pPr>
        <w:pStyle w:val="a6"/>
        <w:shd w:val="clear" w:color="auto" w:fill="FFFFFF"/>
        <w:spacing w:before="0" w:beforeAutospacing="0" w:after="0"/>
        <w:jc w:val="both"/>
        <w:rPr>
          <w:sz w:val="14"/>
          <w:szCs w:val="14"/>
        </w:rPr>
      </w:pPr>
      <w:r w:rsidRPr="00D54339">
        <w:rPr>
          <w:rStyle w:val="ac"/>
          <w:sz w:val="14"/>
          <w:szCs w:val="14"/>
        </w:rPr>
        <w:footnoteRef/>
      </w:r>
      <w:r w:rsidRPr="00D54339">
        <w:rPr>
          <w:sz w:val="14"/>
          <w:szCs w:val="14"/>
        </w:rPr>
        <w:t xml:space="preserve"> </w:t>
      </w:r>
      <w:r w:rsidRPr="00D54339">
        <w:rPr>
          <w:color w:val="202122"/>
          <w:sz w:val="14"/>
          <w:szCs w:val="14"/>
          <w:shd w:val="clear" w:color="auto" w:fill="FFFFFF"/>
        </w:rPr>
        <w:t>Унифицированный указатель ресурса (URL) — система унифицированных адресов электронных ресурсов, или единообразный определитель местонахождения ресурса (</w:t>
      </w:r>
      <w:hyperlink r:id="rId10" w:tooltip="Файл" w:history="1">
        <w:r w:rsidRPr="00D54339">
          <w:rPr>
            <w:color w:val="202122"/>
            <w:sz w:val="14"/>
            <w:szCs w:val="14"/>
            <w:shd w:val="clear" w:color="auto" w:fill="FFFFFF"/>
          </w:rPr>
          <w:t>файла</w:t>
        </w:r>
      </w:hyperlink>
      <w:r w:rsidRPr="00D54339">
        <w:rPr>
          <w:color w:val="202122"/>
          <w:sz w:val="14"/>
          <w:szCs w:val="14"/>
          <w:shd w:val="clear" w:color="auto" w:fill="FFFFFF"/>
        </w:rPr>
        <w:t xml:space="preserve">). Используется как стандарт записи ссылок на объекты </w:t>
      </w:r>
      <w:hyperlink r:id="rId11" w:tooltip="Интернет" w:history="1">
        <w:r w:rsidRPr="00D54339">
          <w:rPr>
            <w:color w:val="202122"/>
            <w:sz w:val="14"/>
            <w:szCs w:val="14"/>
            <w:shd w:val="clear" w:color="auto" w:fill="FFFFFF"/>
          </w:rPr>
          <w:t>Интернете</w:t>
        </w:r>
      </w:hyperlink>
      <w:r w:rsidRPr="00D54339">
        <w:rPr>
          <w:color w:val="202122"/>
          <w:sz w:val="14"/>
          <w:szCs w:val="14"/>
          <w:shd w:val="clear" w:color="auto" w:fill="FFFFFF"/>
        </w:rPr>
        <w:t xml:space="preserve"> (</w:t>
      </w:r>
      <w:hyperlink r:id="rId12" w:history="1">
        <w:r w:rsidRPr="00D54339">
          <w:rPr>
            <w:color w:val="202122"/>
            <w:sz w:val="14"/>
            <w:szCs w:val="14"/>
            <w:shd w:val="clear" w:color="auto" w:fill="FFFFFF"/>
          </w:rPr>
          <w:t>Гипертекстовые</w:t>
        </w:r>
      </w:hyperlink>
      <w:r w:rsidRPr="00D54339">
        <w:rPr>
          <w:color w:val="202122"/>
          <w:sz w:val="14"/>
          <w:szCs w:val="14"/>
          <w:shd w:val="clear" w:color="auto" w:fill="FFFFFF"/>
        </w:rPr>
        <w:t xml:space="preserve"> ссылки во «всемирной паутине» </w:t>
      </w:r>
      <w:hyperlink r:id="rId13" w:tooltip="Www" w:history="1">
        <w:proofErr w:type="spellStart"/>
        <w:r w:rsidRPr="00D54339">
          <w:rPr>
            <w:color w:val="202122"/>
            <w:sz w:val="14"/>
            <w:szCs w:val="14"/>
            <w:shd w:val="clear" w:color="auto" w:fill="FFFFFF"/>
          </w:rPr>
          <w:t>www</w:t>
        </w:r>
        <w:proofErr w:type="spellEnd"/>
      </w:hyperlink>
      <w:r w:rsidRPr="00D54339">
        <w:rPr>
          <w:color w:val="202122"/>
          <w:sz w:val="14"/>
          <w:szCs w:val="14"/>
          <w:shd w:val="clear" w:color="auto" w:fill="FFFFFF"/>
        </w:rPr>
        <w:t>). Для обозначения электронного адреса используют аббревиатуру «URL» по ГОСТ Р 7.0.5-2008.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052B" w14:textId="5514B854" w:rsidR="0091146D" w:rsidRPr="0091146D" w:rsidRDefault="00AD09DD" w:rsidP="0091146D">
    <w:pPr>
      <w:rPr>
        <w:i/>
        <w:sz w:val="12"/>
        <w:szCs w:val="12"/>
      </w:rPr>
    </w:pPr>
    <w:r>
      <w:rPr>
        <w:sz w:val="12"/>
        <w:szCs w:val="12"/>
      </w:rPr>
      <w:object w:dxaOrig="1440" w:dyaOrig="1440" w14:anchorId="09849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8pt;margin-top:3.5pt;width:202.95pt;height:70.1pt;z-index:251659264;mso-position-horizontal-relative:text;mso-position-vertical-relative:text" o:allowincell="f">
          <v:imagedata r:id="rId1" o:title=""/>
        </v:shape>
        <o:OLEObject Type="Embed" ProgID="Photoshop.Image.6" ShapeID="_x0000_s2049" DrawAspect="Content" ObjectID="_1687620283" r:id="rId2">
          <o:FieldCodes>\s</o:FieldCodes>
        </o:OLEObject>
      </w:object>
    </w:r>
  </w:p>
  <w:p w14:paraId="029A9D36" w14:textId="77777777" w:rsidR="0091146D" w:rsidRPr="0091146D" w:rsidRDefault="0091146D" w:rsidP="0091146D">
    <w:pPr>
      <w:pStyle w:val="a9"/>
      <w:tabs>
        <w:tab w:val="left" w:pos="6521"/>
      </w:tabs>
      <w:ind w:left="5387" w:right="-101"/>
      <w:rPr>
        <w:rFonts w:ascii="Arial Narrow" w:hAnsi="Arial Narrow"/>
        <w:color w:val="000000"/>
        <w:sz w:val="14"/>
        <w:szCs w:val="14"/>
      </w:rPr>
    </w:pPr>
    <w:r w:rsidRPr="0091146D">
      <w:rPr>
        <w:rFonts w:ascii="Arial Narrow" w:hAnsi="Arial Narrow"/>
        <w:color w:val="000000"/>
        <w:sz w:val="14"/>
        <w:szCs w:val="14"/>
      </w:rPr>
      <w:t xml:space="preserve">Коммерческий Банк «Кремлевский» </w:t>
    </w:r>
    <w:r w:rsidRPr="0091146D">
      <w:rPr>
        <w:rFonts w:ascii="Arial Narrow" w:hAnsi="Arial Narrow"/>
        <w:color w:val="000000"/>
        <w:sz w:val="14"/>
        <w:szCs w:val="14"/>
      </w:rPr>
      <w:br/>
      <w:t>(Общество с ограниченной ответственностью)</w:t>
    </w:r>
  </w:p>
  <w:p w14:paraId="008DDC44" w14:textId="77777777" w:rsidR="0091146D" w:rsidRPr="0091146D" w:rsidRDefault="0091146D" w:rsidP="0091146D">
    <w:pPr>
      <w:pStyle w:val="a9"/>
      <w:tabs>
        <w:tab w:val="left" w:pos="6521"/>
      </w:tabs>
      <w:ind w:left="5387" w:right="-101"/>
      <w:rPr>
        <w:rFonts w:ascii="Arial Narrow" w:hAnsi="Arial Narrow"/>
        <w:color w:val="000000"/>
        <w:sz w:val="14"/>
        <w:szCs w:val="14"/>
      </w:rPr>
    </w:pPr>
    <w:smartTag w:uri="urn:schemas-microsoft-com:office:smarttags" w:element="metricconverter">
      <w:smartTagPr>
        <w:attr w:name="ProductID" w:val="121099, г"/>
      </w:smartTagPr>
      <w:r w:rsidRPr="0091146D">
        <w:rPr>
          <w:rFonts w:ascii="Arial Narrow" w:hAnsi="Arial Narrow"/>
          <w:color w:val="000000"/>
          <w:sz w:val="14"/>
          <w:szCs w:val="14"/>
        </w:rPr>
        <w:t>121099, г</w:t>
      </w:r>
    </w:smartTag>
    <w:r w:rsidRPr="0091146D">
      <w:rPr>
        <w:rFonts w:ascii="Arial Narrow" w:hAnsi="Arial Narrow"/>
        <w:color w:val="000000"/>
        <w:sz w:val="14"/>
        <w:szCs w:val="14"/>
      </w:rPr>
      <w:t xml:space="preserve">. Москва, пер. </w:t>
    </w:r>
    <w:proofErr w:type="spellStart"/>
    <w:r w:rsidRPr="0091146D">
      <w:rPr>
        <w:rFonts w:ascii="Arial Narrow" w:hAnsi="Arial Narrow"/>
        <w:color w:val="000000"/>
        <w:sz w:val="14"/>
        <w:szCs w:val="14"/>
      </w:rPr>
      <w:t>Николощеповский</w:t>
    </w:r>
    <w:proofErr w:type="spellEnd"/>
    <w:r w:rsidRPr="0091146D">
      <w:rPr>
        <w:rFonts w:ascii="Arial Narrow" w:hAnsi="Arial Narrow"/>
        <w:color w:val="000000"/>
        <w:sz w:val="14"/>
        <w:szCs w:val="14"/>
      </w:rPr>
      <w:t xml:space="preserve"> 1-й, д.6, стр.1</w:t>
    </w:r>
  </w:p>
  <w:p w14:paraId="5D47C04C" w14:textId="77777777" w:rsidR="0091146D" w:rsidRPr="0091146D" w:rsidRDefault="0091146D" w:rsidP="0091146D">
    <w:pPr>
      <w:pStyle w:val="a9"/>
      <w:tabs>
        <w:tab w:val="left" w:pos="6521"/>
      </w:tabs>
      <w:ind w:left="5387" w:right="-101"/>
      <w:rPr>
        <w:rFonts w:ascii="Arial Narrow" w:hAnsi="Arial Narrow"/>
        <w:color w:val="000000"/>
        <w:sz w:val="14"/>
        <w:szCs w:val="14"/>
      </w:rPr>
    </w:pPr>
    <w:r w:rsidRPr="0091146D">
      <w:rPr>
        <w:rFonts w:ascii="Arial Narrow" w:hAnsi="Arial Narrow"/>
        <w:color w:val="000000"/>
        <w:sz w:val="14"/>
        <w:szCs w:val="14"/>
      </w:rPr>
      <w:t xml:space="preserve">т. (499) 241-88-14, 241-84-71, 241-35-92 </w:t>
    </w:r>
  </w:p>
  <w:p w14:paraId="24A8F8CD" w14:textId="77777777" w:rsidR="0091146D" w:rsidRPr="0091146D" w:rsidRDefault="00AD09DD" w:rsidP="0091146D">
    <w:pPr>
      <w:pStyle w:val="a9"/>
      <w:tabs>
        <w:tab w:val="left" w:pos="6521"/>
      </w:tabs>
      <w:ind w:left="5387" w:right="-101"/>
      <w:rPr>
        <w:rFonts w:ascii="Arial Narrow" w:hAnsi="Arial Narrow"/>
        <w:color w:val="000000"/>
        <w:sz w:val="14"/>
        <w:szCs w:val="14"/>
      </w:rPr>
    </w:pPr>
    <w:hyperlink r:id="rId3" w:history="1">
      <w:r w:rsidR="0091146D" w:rsidRPr="0091146D">
        <w:rPr>
          <w:rStyle w:val="ab"/>
          <w:rFonts w:ascii="Arial Narrow" w:hAnsi="Arial Narrow"/>
          <w:sz w:val="14"/>
          <w:szCs w:val="14"/>
          <w:lang w:val="en-US"/>
        </w:rPr>
        <w:t>www</w:t>
      </w:r>
      <w:r w:rsidR="0091146D" w:rsidRPr="0091146D">
        <w:rPr>
          <w:rStyle w:val="ab"/>
          <w:rFonts w:ascii="Arial Narrow" w:hAnsi="Arial Narrow"/>
          <w:sz w:val="14"/>
          <w:szCs w:val="14"/>
        </w:rPr>
        <w:t>.</w:t>
      </w:r>
      <w:proofErr w:type="spellStart"/>
      <w:r w:rsidR="0091146D" w:rsidRPr="0091146D">
        <w:rPr>
          <w:rStyle w:val="ab"/>
          <w:rFonts w:ascii="Arial Narrow" w:hAnsi="Arial Narrow"/>
          <w:sz w:val="14"/>
          <w:szCs w:val="14"/>
          <w:lang w:val="en-US"/>
        </w:rPr>
        <w:t>kremlinbank</w:t>
      </w:r>
      <w:proofErr w:type="spellEnd"/>
      <w:r w:rsidR="0091146D" w:rsidRPr="0091146D">
        <w:rPr>
          <w:rStyle w:val="ab"/>
          <w:rFonts w:ascii="Arial Narrow" w:hAnsi="Arial Narrow"/>
          <w:sz w:val="14"/>
          <w:szCs w:val="14"/>
        </w:rPr>
        <w:t>.</w:t>
      </w:r>
      <w:proofErr w:type="spellStart"/>
      <w:r w:rsidR="0091146D" w:rsidRPr="0091146D">
        <w:rPr>
          <w:rStyle w:val="ab"/>
          <w:rFonts w:ascii="Arial Narrow" w:hAnsi="Arial Narrow"/>
          <w:sz w:val="14"/>
          <w:szCs w:val="14"/>
          <w:lang w:val="en-US"/>
        </w:rPr>
        <w:t>ru</w:t>
      </w:r>
      <w:proofErr w:type="spellEnd"/>
    </w:hyperlink>
  </w:p>
  <w:p w14:paraId="330CED77" w14:textId="77777777" w:rsidR="0091146D" w:rsidRPr="0091146D" w:rsidRDefault="0091146D" w:rsidP="0091146D">
    <w:pPr>
      <w:pStyle w:val="a7"/>
      <w:rPr>
        <w:rFonts w:ascii="Times New Roman" w:hAnsi="Times New Roman" w:cs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3A"/>
    <w:rsid w:val="000B5E61"/>
    <w:rsid w:val="000C07F0"/>
    <w:rsid w:val="000C20B5"/>
    <w:rsid w:val="0015096D"/>
    <w:rsid w:val="00171B3A"/>
    <w:rsid w:val="001F76DA"/>
    <w:rsid w:val="0022687F"/>
    <w:rsid w:val="00262835"/>
    <w:rsid w:val="0032431A"/>
    <w:rsid w:val="00360402"/>
    <w:rsid w:val="00496981"/>
    <w:rsid w:val="00570695"/>
    <w:rsid w:val="006524F8"/>
    <w:rsid w:val="00664006"/>
    <w:rsid w:val="006D6624"/>
    <w:rsid w:val="007776B6"/>
    <w:rsid w:val="00846DBF"/>
    <w:rsid w:val="008B123C"/>
    <w:rsid w:val="0091146D"/>
    <w:rsid w:val="009157AE"/>
    <w:rsid w:val="00977C0B"/>
    <w:rsid w:val="00A121D9"/>
    <w:rsid w:val="00A320B0"/>
    <w:rsid w:val="00A54AC7"/>
    <w:rsid w:val="00AC6E94"/>
    <w:rsid w:val="00AD09DD"/>
    <w:rsid w:val="00AE7B6F"/>
    <w:rsid w:val="00AF00C6"/>
    <w:rsid w:val="00AF672D"/>
    <w:rsid w:val="00C0672D"/>
    <w:rsid w:val="00CD7089"/>
    <w:rsid w:val="00D44A6E"/>
    <w:rsid w:val="00D54339"/>
    <w:rsid w:val="00D570E5"/>
    <w:rsid w:val="00E833A7"/>
    <w:rsid w:val="00E86B19"/>
    <w:rsid w:val="00E9268B"/>
    <w:rsid w:val="00EC1A79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  <w14:docId w14:val="664DDB60"/>
  <w15:chartTrackingRefBased/>
  <w15:docId w15:val="{73D2C76B-F572-4924-ADFF-03762FE9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C20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C2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tt-title1">
    <w:name w:val="att-title1"/>
    <w:basedOn w:val="a0"/>
    <w:rsid w:val="000C20B5"/>
    <w:rPr>
      <w:sz w:val="24"/>
      <w:szCs w:val="24"/>
      <w:bdr w:val="none" w:sz="0" w:space="0" w:color="auto" w:frame="1"/>
      <w:shd w:val="clear" w:color="auto" w:fill="FAE8DA"/>
      <w:vertAlign w:val="baseline"/>
    </w:rPr>
  </w:style>
  <w:style w:type="paragraph" w:styleId="a6">
    <w:name w:val="Normal (Web)"/>
    <w:basedOn w:val="a"/>
    <w:uiPriority w:val="99"/>
    <w:unhideWhenUsed/>
    <w:rsid w:val="000C20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46D"/>
  </w:style>
  <w:style w:type="paragraph" w:styleId="a9">
    <w:name w:val="footer"/>
    <w:basedOn w:val="a"/>
    <w:link w:val="aa"/>
    <w:unhideWhenUsed/>
    <w:rsid w:val="0091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1146D"/>
  </w:style>
  <w:style w:type="character" w:styleId="ab">
    <w:name w:val="Hyperlink"/>
    <w:basedOn w:val="a0"/>
    <w:uiPriority w:val="99"/>
    <w:unhideWhenUsed/>
    <w:rsid w:val="0091146D"/>
    <w:rPr>
      <w:color w:val="0563C1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rsid w:val="0091146D"/>
    <w:rPr>
      <w:vertAlign w:val="superscript"/>
    </w:rPr>
  </w:style>
  <w:style w:type="character" w:customStyle="1" w:styleId="ipa">
    <w:name w:val="ipa"/>
    <w:basedOn w:val="a0"/>
    <w:rsid w:val="00D54339"/>
  </w:style>
  <w:style w:type="paragraph" w:styleId="ad">
    <w:name w:val="Balloon Text"/>
    <w:basedOn w:val="a"/>
    <w:link w:val="ae"/>
    <w:uiPriority w:val="99"/>
    <w:semiHidden/>
    <w:unhideWhenUsed/>
    <w:rsid w:val="0026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1-%D1%81%D0%B0%D0%B9%D1%82" TargetMode="External"/><Relationship Id="rId13" Type="http://schemas.openxmlformats.org/officeDocument/2006/relationships/hyperlink" Target="https://ru.wikipedia.org/wiki/Www" TargetMode="External"/><Relationship Id="rId3" Type="http://schemas.openxmlformats.org/officeDocument/2006/relationships/hyperlink" Target="https://ru.wikipedia.org/wiki/%D0%98%D0%BD%D1%82%D0%B5%D1%80%D0%BD%D0%B5%D1%82" TargetMode="External"/><Relationship Id="rId7" Type="http://schemas.openxmlformats.org/officeDocument/2006/relationships/hyperlink" Target="https://ru.wikipedia.org/wiki/%D0%A3%D0%B7%D0%B5%D0%BB_%D1%81%D0%B5%D1%82%D0%B8" TargetMode="External"/><Relationship Id="rId12" Type="http://schemas.openxmlformats.org/officeDocument/2006/relationships/hyperlink" Target="https://ru.wikipedia.org/wiki/%D0%93%D0%B8%D0%BF%D0%B5%D1%80%D1%82%D0%B5%D0%BA%D1%81%D1%82" TargetMode="External"/><Relationship Id="rId2" Type="http://schemas.openxmlformats.org/officeDocument/2006/relationships/hyperlink" Target="https://ru.wikipedia.org/wiki/%D0%90%D0%B2%D1%82%D0%BE%D0%BD%D0%BE%D0%BC%D0%B8%D1%8F" TargetMode="External"/><Relationship Id="rId1" Type="http://schemas.openxmlformats.org/officeDocument/2006/relationships/hyperlink" Target="https://ru.wikipedia.org/wiki/%D0%98%D0%B4%D0%B5%D0%BD%D1%82%D0%B8%D1%84%D0%B8%D0%BA%D0%B0%D1%86%D0%B8%D1%8F_(%D0%B8%D0%BD%D1%84%D0%BE%D1%80%D0%BC%D0%B0%D1%86%D0%B8%D0%BE%D0%BD%D0%BD%D1%8B%D0%B5_%D1%81%D0%B8%D1%81%D1%82%D0%B5%D0%BC%D1%8B)" TargetMode="External"/><Relationship Id="rId6" Type="http://schemas.openxmlformats.org/officeDocument/2006/relationships/hyperlink" Target="https://ru.wikipedia.org/wiki/DNS" TargetMode="External"/><Relationship Id="rId11" Type="http://schemas.openxmlformats.org/officeDocument/2006/relationships/hyperlink" Target="https://ru.wikipedia.org/wiki/%D0%98%D0%BD%D1%82%D0%B5%D1%80%D0%BD%D0%B5%D1%82" TargetMode="External"/><Relationship Id="rId5" Type="http://schemas.openxmlformats.org/officeDocument/2006/relationships/hyperlink" Target="https://ru.wikipedia.org/wiki/%D0%9F%D1%80%D0%BE%D1%81%D1%82%D1%80%D0%B0%D0%BD%D1%81%D1%82%D0%B2%D0%BE_%D0%B8%D0%BC%D1%91%D0%BD" TargetMode="External"/><Relationship Id="rId10" Type="http://schemas.openxmlformats.org/officeDocument/2006/relationships/hyperlink" Target="https://ru.wikipedia.org/wiki/%D0%A4%D0%B0%D0%B9%D0%BB" TargetMode="External"/><Relationship Id="rId4" Type="http://schemas.openxmlformats.org/officeDocument/2006/relationships/hyperlink" Target="https://ru.wikipedia.org/wiki/%D0%98%D0%B5%D1%80%D0%B0%D1%80%D1%85%D0%B8%D1%8F" TargetMode="External"/><Relationship Id="rId9" Type="http://schemas.openxmlformats.org/officeDocument/2006/relationships/hyperlink" Target="https://ru.wikipedia.org/wiki/%D0%9F%D0%BE%D1%87%D1%82%D0%BE%D0%B2%D1%8B%D0%B9_%D1%81%D0%B5%D1%80%D0%B2%D0%B5%D1%8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emlinbank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CF12-0583-409C-8DA3-D0DA563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439</Words>
  <Characters>2506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2940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